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5C" w:rsidRPr="003C2E70" w:rsidRDefault="005B425C" w:rsidP="005B425C">
      <w:pPr>
        <w:pStyle w:val="1"/>
        <w:numPr>
          <w:ilvl w:val="0"/>
          <w:numId w:val="0"/>
        </w:numPr>
        <w:ind w:left="10" w:hanging="10"/>
        <w:jc w:val="center"/>
        <w:rPr>
          <w:color w:val="000000" w:themeColor="text1"/>
          <w:sz w:val="28"/>
          <w:szCs w:val="28"/>
        </w:rPr>
      </w:pPr>
      <w:r w:rsidRPr="003C2E70">
        <w:rPr>
          <w:color w:val="000000" w:themeColor="text1"/>
          <w:sz w:val="28"/>
          <w:szCs w:val="28"/>
        </w:rPr>
        <w:t xml:space="preserve">Вопросы для подготовки к экзамену  по специальности </w:t>
      </w:r>
    </w:p>
    <w:p w:rsidR="005B425C" w:rsidRPr="003C2E70" w:rsidRDefault="005B425C" w:rsidP="005B425C">
      <w:pPr>
        <w:pStyle w:val="1"/>
        <w:numPr>
          <w:ilvl w:val="0"/>
          <w:numId w:val="0"/>
        </w:numPr>
        <w:ind w:left="10" w:hanging="10"/>
        <w:jc w:val="center"/>
        <w:rPr>
          <w:color w:val="000000" w:themeColor="text1"/>
          <w:sz w:val="28"/>
          <w:szCs w:val="28"/>
        </w:rPr>
      </w:pPr>
      <w:r w:rsidRPr="003C2E70">
        <w:rPr>
          <w:color w:val="000000" w:themeColor="text1"/>
          <w:sz w:val="28"/>
          <w:szCs w:val="28"/>
        </w:rPr>
        <w:t>"Организация сестринского дела"</w:t>
      </w:r>
      <w:r w:rsidR="008D5CB6">
        <w:rPr>
          <w:color w:val="000000" w:themeColor="text1"/>
          <w:sz w:val="28"/>
          <w:szCs w:val="28"/>
        </w:rPr>
        <w:t>.</w:t>
      </w:r>
    </w:p>
    <w:p w:rsidR="005B425C" w:rsidRPr="003C2E70" w:rsidRDefault="005B425C" w:rsidP="005B425C">
      <w:pPr>
        <w:spacing w:after="13" w:line="271" w:lineRule="auto"/>
        <w:ind w:left="10" w:right="10" w:hanging="10"/>
        <w:jc w:val="center"/>
        <w:rPr>
          <w:color w:val="000000" w:themeColor="text1"/>
          <w:sz w:val="28"/>
          <w:szCs w:val="28"/>
          <w:lang w:val="ru-RU"/>
        </w:rPr>
      </w:pPr>
      <w:r w:rsidRPr="003C2E70">
        <w:rPr>
          <w:b/>
          <w:color w:val="000000" w:themeColor="text1"/>
          <w:sz w:val="28"/>
          <w:szCs w:val="28"/>
          <w:lang w:val="ru-RU"/>
        </w:rPr>
        <w:t>Программа профессиональной переподготовки</w:t>
      </w:r>
    </w:p>
    <w:p w:rsidR="005B425C" w:rsidRPr="003C2E70" w:rsidRDefault="005B425C" w:rsidP="003C2E70">
      <w:pPr>
        <w:spacing w:after="0" w:line="259" w:lineRule="auto"/>
        <w:ind w:left="-709" w:right="0" w:firstLine="0"/>
        <w:jc w:val="center"/>
        <w:rPr>
          <w:color w:val="000000" w:themeColor="text1"/>
          <w:sz w:val="28"/>
          <w:szCs w:val="28"/>
          <w:lang w:val="ru-RU"/>
        </w:rPr>
      </w:pPr>
    </w:p>
    <w:p w:rsidR="005B425C" w:rsidRPr="003C2E70" w:rsidRDefault="005B425C" w:rsidP="005B425C">
      <w:pPr>
        <w:pStyle w:val="1"/>
        <w:numPr>
          <w:ilvl w:val="0"/>
          <w:numId w:val="0"/>
        </w:numPr>
        <w:ind w:left="225"/>
        <w:rPr>
          <w:b w:val="0"/>
          <w:color w:val="000000" w:themeColor="text1"/>
          <w:sz w:val="28"/>
          <w:szCs w:val="28"/>
        </w:rPr>
      </w:pPr>
      <w:r w:rsidRPr="003C2E70">
        <w:rPr>
          <w:color w:val="000000" w:themeColor="text1"/>
          <w:sz w:val="28"/>
          <w:szCs w:val="28"/>
        </w:rPr>
        <w:t>Нормативно-правовые аспекты деятельности специалиста</w:t>
      </w:r>
      <w:r w:rsidR="008D5CB6">
        <w:rPr>
          <w:color w:val="000000" w:themeColor="text1"/>
          <w:sz w:val="28"/>
          <w:szCs w:val="28"/>
        </w:rPr>
        <w:t>:</w:t>
      </w:r>
      <w:r w:rsidRPr="003C2E70">
        <w:rPr>
          <w:b w:val="0"/>
          <w:color w:val="000000" w:themeColor="text1"/>
          <w:sz w:val="28"/>
          <w:szCs w:val="28"/>
        </w:rPr>
        <w:t xml:space="preserve"> </w:t>
      </w:r>
    </w:p>
    <w:p w:rsidR="005B425C" w:rsidRPr="003C2E70" w:rsidRDefault="005B425C" w:rsidP="005B425C">
      <w:pPr>
        <w:rPr>
          <w:color w:val="000000" w:themeColor="text1"/>
          <w:lang w:val="ru-RU" w:eastAsia="ru-RU"/>
        </w:rPr>
      </w:pPr>
    </w:p>
    <w:p w:rsidR="005B425C" w:rsidRPr="003C2E70" w:rsidRDefault="005B425C" w:rsidP="003C2E70">
      <w:pPr>
        <w:pStyle w:val="a3"/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Нормативно-правовая база здравоохранения. Федеральный закон РФ от 21.11.2011 года № 323-ФЗ "Об основах охраны здоровья граждан в РФ". Права и обязанности граждан в сфере охраны здоровья.  </w:t>
      </w:r>
    </w:p>
    <w:p w:rsidR="005B425C" w:rsidRPr="003C2E70" w:rsidRDefault="005B425C" w:rsidP="003C2E70">
      <w:pPr>
        <w:pStyle w:val="a3"/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Виды юридической ответственности в работе медицинской сестры. </w:t>
      </w:r>
    </w:p>
    <w:p w:rsidR="005B425C" w:rsidRPr="003C2E70" w:rsidRDefault="005B425C" w:rsidP="003C2E70">
      <w:pPr>
        <w:pStyle w:val="a3"/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Основы государственной политики по формированию здорового образа жизни.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Методы и средства гигиенического обучения и воспитания населения. Роль среднего медицинского персонала в формировании у населения культуры здоровья, в повышении мотивации к сохранению своего здоровья.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Концептуальные положения и принципы реализации программы информатизации здравоохранения. Основные направления использования компьютерных технологий в медицинских организациях.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Система непрерывного медицинского образования (НМО). Формы повышения квалификации специалистов со средним медицинским образованием. Порядок аккредитации и аттестации медицинских работников. </w:t>
      </w:r>
    </w:p>
    <w:p w:rsidR="005B425C" w:rsidRPr="003C2E70" w:rsidRDefault="005B425C" w:rsidP="003C2E70">
      <w:pPr>
        <w:spacing w:line="276" w:lineRule="auto"/>
        <w:ind w:left="-284" w:right="0" w:hanging="425"/>
        <w:rPr>
          <w:b/>
          <w:color w:val="000000" w:themeColor="text1"/>
          <w:sz w:val="28"/>
          <w:szCs w:val="28"/>
          <w:lang w:val="ru-RU"/>
        </w:rPr>
      </w:pPr>
      <w:r w:rsidRPr="003C2E70">
        <w:rPr>
          <w:b/>
          <w:color w:val="000000" w:themeColor="text1"/>
          <w:sz w:val="28"/>
          <w:szCs w:val="28"/>
          <w:lang w:val="ru-RU"/>
        </w:rPr>
        <w:t>Организация сестринского дела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right="2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Общественное здоровье. Основные показатели, характеризующие здоровье населения. Факторы, влияющие на общественное здоровье.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right="2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тенденции репродуктивно-демографических показателей здоровья населения.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Управление, понятие функции управления. Управленческий цикл.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 и маркетинг в здравоохранении. Основные понятия.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Ресурсы здравоохранения. Основные виды, их краткая характеристика.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показатели эффективности деятельности системы здравоохранения.</w:t>
      </w:r>
    </w:p>
    <w:p w:rsidR="005B425C" w:rsidRPr="003C2E70" w:rsidRDefault="00444D70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B425C"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едицинское страхование граждан РФ. Виды и субъекты медицинского страхования.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right="2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Заболеваемость населения. Методы источники изучения заболеваемости. Основные показатели (уровни). Документация.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right="2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демография. Разделы демографии. Основные тенденции медико-демографических показателей.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Характеристика современной системы здравоохранения в Российской Федерации.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Лицензирование и аккредитация медицинской деятельности.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Бюджетно-страховая модель системы здравоохранения в РФ.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  <w:tab w:val="left" w:pos="2264"/>
          <w:tab w:val="right" w:pos="10935"/>
        </w:tabs>
        <w:spacing w:line="276" w:lineRule="auto"/>
        <w:ind w:left="-284" w:hanging="425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работы лечебно-профилактического учреждения в условиях страховой медицины.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right="2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диспансеризации населения. Цель, задачи, виды профосмотров. Контингенты, группы диспансерного учёта, их характеристика.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о медико-социальной экспертизе и экспертизе нетрудоспособности.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right="2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организации медицинской помощи сельскому населению. Этапы в оказании медицинской помощи. Состав сельского врачебного участка.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  <w:tab w:val="left" w:pos="2264"/>
          <w:tab w:val="right" w:pos="8402"/>
          <w:tab w:val="right" w:pos="1093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стационарной медицинской помощи населению.   </w:t>
      </w:r>
    </w:p>
    <w:p w:rsidR="005B425C" w:rsidRPr="003C2E70" w:rsidRDefault="005B425C" w:rsidP="00C4376A">
      <w:pPr>
        <w:pStyle w:val="11"/>
        <w:shd w:val="clear" w:color="auto" w:fill="auto"/>
        <w:tabs>
          <w:tab w:val="left" w:pos="455"/>
          <w:tab w:val="left" w:pos="2264"/>
          <w:tab w:val="right" w:pos="8402"/>
          <w:tab w:val="right" w:pos="10935"/>
        </w:tabs>
        <w:spacing w:line="276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Виды больничных учреждений. Городская больница: задачи деятельности, структура, основные показатели, характеризующие качество работы.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after="81"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работы скорой медицинской помощи населению.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иммунопрофилактики инфекционных заболеваний. Нормативная база иммунопрофилактики. Национальный календарь прививок.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приёмного отделения стационара.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работы пищеблока больничного учреждения.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Лечебно-охранительный режим в лечебно-профилактическом учреждении.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выявления и санации носителей инфекций среди персонала.</w:t>
      </w:r>
    </w:p>
    <w:p w:rsidR="005B425C" w:rsidRPr="003C2E70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организацией лечебного питания. </w:t>
      </w:r>
      <w:r w:rsidR="00D74830"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Номенклатура лечебных столов. </w:t>
      </w: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Лечебные столы</w:t>
      </w:r>
      <w:r w:rsidR="00D74830"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М.И.Певзнеру</w:t>
      </w: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425C" w:rsidRDefault="005B425C" w:rsidP="003C2E70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-284" w:right="240" w:hanging="425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Правила работы с дез</w:t>
      </w:r>
      <w:r w:rsidR="00D74830"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инфицирующими </w:t>
      </w: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средствами. Техника безопасности. Неотложные мероприятия при попадании </w:t>
      </w:r>
      <w:r w:rsidR="00D74830"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дезинфицирующих </w:t>
      </w: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препаратов на кожу, слизи</w:t>
      </w:r>
      <w:r w:rsidR="00D74830"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тые глаз, внутрь.</w:t>
      </w:r>
    </w:p>
    <w:p w:rsidR="00C4376A" w:rsidRPr="003C2E70" w:rsidRDefault="00C4376A" w:rsidP="00C4376A">
      <w:pPr>
        <w:pStyle w:val="11"/>
        <w:numPr>
          <w:ilvl w:val="0"/>
          <w:numId w:val="2"/>
        </w:numPr>
        <w:shd w:val="clear" w:color="auto" w:fill="auto"/>
        <w:tabs>
          <w:tab w:val="left" w:pos="455"/>
        </w:tabs>
        <w:spacing w:after="81"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Функциональные обязанности главной/старшей медицинской</w:t>
      </w: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сестры медицинской организации.</w:t>
      </w:r>
    </w:p>
    <w:p w:rsidR="005B425C" w:rsidRPr="003C2E70" w:rsidRDefault="005B425C" w:rsidP="003C2E70">
      <w:pPr>
        <w:pStyle w:val="1"/>
        <w:numPr>
          <w:ilvl w:val="0"/>
          <w:numId w:val="0"/>
        </w:numPr>
        <w:spacing w:line="276" w:lineRule="auto"/>
        <w:ind w:left="-284" w:hanging="425"/>
        <w:rPr>
          <w:color w:val="000000" w:themeColor="text1"/>
          <w:sz w:val="28"/>
          <w:szCs w:val="28"/>
        </w:rPr>
      </w:pPr>
      <w:r w:rsidRPr="003C2E70">
        <w:rPr>
          <w:color w:val="000000" w:themeColor="text1"/>
          <w:sz w:val="28"/>
          <w:szCs w:val="28"/>
        </w:rPr>
        <w:t xml:space="preserve">Этико-психологические аспекты деятельности специалиста </w:t>
      </w:r>
    </w:p>
    <w:p w:rsidR="005B425C" w:rsidRPr="003C2E70" w:rsidRDefault="005B425C" w:rsidP="003C2E70">
      <w:pPr>
        <w:pStyle w:val="a3"/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Нормативно-правовые документы, регламентирующие этико-деонтологические аспекты деятельности среднего медицинского персонала. Основные принципы и базовые этические ценности в деятельности среднего медицинского персонала. </w:t>
      </w:r>
      <w:r w:rsidRPr="003C2E70">
        <w:rPr>
          <w:color w:val="000000" w:themeColor="text1"/>
          <w:sz w:val="28"/>
          <w:szCs w:val="28"/>
        </w:rPr>
        <w:t xml:space="preserve">Роль этического Кодекса в работе медицинской сестры. 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Философия сестринского дела. Основоположница сестринского дела Флоренс Найтингейл.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Принципы эффективного общения в условиях медицинских организаций. Психология общения с пациентами различных возрастных групп и их родственниками. </w:t>
      </w:r>
      <w:r w:rsidRPr="003C2E70">
        <w:rPr>
          <w:color w:val="000000" w:themeColor="text1"/>
          <w:sz w:val="28"/>
          <w:szCs w:val="28"/>
        </w:rPr>
        <w:t xml:space="preserve">Психологическая характеристика клинических типов больных. 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Конфликты и методы их преодоления.  </w:t>
      </w:r>
    </w:p>
    <w:p w:rsidR="005B425C" w:rsidRPr="003C2E70" w:rsidRDefault="005B425C" w:rsidP="003C2E70">
      <w:p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</w:p>
    <w:p w:rsidR="005B425C" w:rsidRPr="003C2E70" w:rsidRDefault="005B425C" w:rsidP="003C2E70">
      <w:pPr>
        <w:pStyle w:val="1"/>
        <w:numPr>
          <w:ilvl w:val="0"/>
          <w:numId w:val="0"/>
        </w:numPr>
        <w:spacing w:line="276" w:lineRule="auto"/>
        <w:ind w:left="-284" w:hanging="425"/>
        <w:rPr>
          <w:color w:val="000000" w:themeColor="text1"/>
          <w:sz w:val="28"/>
          <w:szCs w:val="28"/>
        </w:rPr>
      </w:pPr>
      <w:r w:rsidRPr="003C2E70">
        <w:rPr>
          <w:color w:val="000000" w:themeColor="text1"/>
          <w:sz w:val="28"/>
          <w:szCs w:val="28"/>
        </w:rPr>
        <w:t xml:space="preserve">Медина катастроф и оказание неотложной помощи </w:t>
      </w:r>
    </w:p>
    <w:p w:rsidR="005B425C" w:rsidRPr="003C2E70" w:rsidRDefault="005B425C" w:rsidP="003C2E70">
      <w:pPr>
        <w:pStyle w:val="a3"/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Современные принципы медицинского обеспечения населения при чрезвычайных ситуациях и катастрофах. Служба медицины катастроф. Основные принципы организации медицинского обеспечения населения при чрезвычайных ситуациях (ЧС). 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Виды медицинской сортировки, характеристика сортировочных групп. Медицинское формирование при ЧС. Объем доврачебной медицинской помощи при ЧС.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Основы сердечно-легочной реанимации. Техника искусственной вентиляции легких и непрямого массажа сердца. Критерии эффективности реанимации. Продолжительность реанимации. Вероятные ошибки при проведении сердечно-легочной реанимации.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Солнечный удар, тепловой удар, диагностические критерии. Доврачебная неотложная помощь.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Отморожения, диагностические критерии. Доврачебная неотложная помощь.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Ожоги. Определение площади ожогов, диагностические критерии. Доврачебная неотложная помощь.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Электротравма. Диагностические критерии. Доврачебная неотложная помощь.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Утопление, удушения. Диагностические критерии. Доврачебная неотложная помощь. </w:t>
      </w:r>
    </w:p>
    <w:p w:rsidR="005B425C" w:rsidRPr="00020E0F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Травматический шок. Диагностические критерии. Доврачебная неотложная помощь. </w:t>
      </w:r>
      <w:r w:rsidRPr="003C2E70">
        <w:rPr>
          <w:color w:val="000000" w:themeColor="text1"/>
          <w:sz w:val="28"/>
          <w:szCs w:val="28"/>
        </w:rPr>
        <w:t xml:space="preserve">Профилактика травматического шока. </w:t>
      </w:r>
    </w:p>
    <w:p w:rsidR="00020E0F" w:rsidRPr="003C2E70" w:rsidRDefault="00020E0F" w:rsidP="00020E0F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Геморрагический шок. Диагностические критерии. Доврачебная неотложная помощь.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Кровотечения. Диагностические критерии, способы остановки кровотечений. Правила наложения артериального жгута. Осложнения при кровотечениях. Роль медсестры в профилактике осложнений.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Отравления. Виды острых отравлений (отравления фосфор-органическими соединениями, отравления кислотами, отравления окисью углерода). Диагностические критерии. Доврачебная неотложная помощь. </w:t>
      </w:r>
    </w:p>
    <w:p w:rsidR="005B425C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Острые аллергические реакции, анафилактический шок. Диагностические критерии. Доврачебная неотложная помощь. </w:t>
      </w:r>
    </w:p>
    <w:p w:rsidR="00107D85" w:rsidRPr="003C2E70" w:rsidRDefault="00107D85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Травмы: перелом, вывихи. Диагностические критерии. Доврачебная неотложная помощь.</w:t>
      </w:r>
    </w:p>
    <w:p w:rsidR="005B425C" w:rsidRPr="003C2E70" w:rsidRDefault="005B425C" w:rsidP="003C2E70">
      <w:p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</w:p>
    <w:p w:rsidR="005B425C" w:rsidRPr="003C2E70" w:rsidRDefault="005B425C" w:rsidP="003C2E70">
      <w:pPr>
        <w:pStyle w:val="1"/>
        <w:numPr>
          <w:ilvl w:val="0"/>
          <w:numId w:val="0"/>
        </w:numPr>
        <w:spacing w:line="276" w:lineRule="auto"/>
        <w:ind w:left="-284" w:hanging="425"/>
        <w:rPr>
          <w:color w:val="000000" w:themeColor="text1"/>
          <w:sz w:val="28"/>
          <w:szCs w:val="28"/>
        </w:rPr>
      </w:pPr>
      <w:r w:rsidRPr="003C2E70">
        <w:rPr>
          <w:color w:val="000000" w:themeColor="text1"/>
          <w:sz w:val="28"/>
          <w:szCs w:val="28"/>
        </w:rPr>
        <w:t>Инфекционная безопасность и инфекционный контроль. Санитарно-противоэпидемический режим в медицинской организации. Профилактика инфекций, связанных с оказанием медицинской помощи</w:t>
      </w:r>
      <w:r w:rsidRPr="003C2E70">
        <w:rPr>
          <w:b w:val="0"/>
          <w:color w:val="000000" w:themeColor="text1"/>
          <w:sz w:val="28"/>
          <w:szCs w:val="28"/>
        </w:rPr>
        <w:t xml:space="preserve"> </w:t>
      </w:r>
      <w:r w:rsidRPr="003C2E70">
        <w:rPr>
          <w:color w:val="000000" w:themeColor="text1"/>
          <w:sz w:val="28"/>
          <w:szCs w:val="28"/>
        </w:rPr>
        <w:t>(ИСМП).</w:t>
      </w:r>
      <w:r w:rsidRPr="003C2E70">
        <w:rPr>
          <w:b w:val="0"/>
          <w:color w:val="000000" w:themeColor="text1"/>
          <w:sz w:val="28"/>
          <w:szCs w:val="28"/>
        </w:rPr>
        <w:t xml:space="preserve"> </w:t>
      </w:r>
    </w:p>
    <w:p w:rsidR="005B425C" w:rsidRPr="003C2E70" w:rsidRDefault="005B425C" w:rsidP="003C2E70">
      <w:pPr>
        <w:pStyle w:val="a3"/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Понятие об инфекциях, связанных с оказанием медицинской помощи (ИСМП). Пути передачи. Национальная концепция профилактики инфекций, связанных с оказанием медицинской помощи. Основные цели и задачи.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Особенности организации и контроля санитарно-гигиенического и противоэпидемического режима в отделении. Роль медсестры в соблюдении санитарно-эпидемиологического режима. 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>Правила, сбора, хранения и утилизации медицинских отходов. Классификация медицинских отходов и их характеристика. СанПиН 2.1.3684-21 «</w:t>
      </w:r>
      <w:r w:rsidRPr="003C2E70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5B425C" w:rsidRPr="003C2E70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 xml:space="preserve">Уровни деконтаминации рук медицинского персонала. Европейский стандарт обработки рук, </w:t>
      </w:r>
      <w:r w:rsidRPr="003C2E70">
        <w:rPr>
          <w:color w:val="000000" w:themeColor="text1"/>
          <w:sz w:val="28"/>
          <w:szCs w:val="28"/>
        </w:rPr>
        <w:t>EN</w:t>
      </w:r>
      <w:r w:rsidRPr="003C2E70">
        <w:rPr>
          <w:color w:val="000000" w:themeColor="text1"/>
          <w:sz w:val="28"/>
          <w:szCs w:val="28"/>
          <w:lang w:val="ru-RU"/>
        </w:rPr>
        <w:t xml:space="preserve">-1500. Технология "горного озера". </w:t>
      </w:r>
    </w:p>
    <w:p w:rsidR="00020E0F" w:rsidRDefault="005B425C" w:rsidP="003C2E70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>Профилактика парентеральных инфекций: вирусных гепатитов и ВИЧ-инфекции.</w:t>
      </w:r>
    </w:p>
    <w:p w:rsidR="00020E0F" w:rsidRPr="003C2E70" w:rsidRDefault="00020E0F" w:rsidP="00020E0F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-284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0">
        <w:rPr>
          <w:rFonts w:ascii="Times New Roman" w:hAnsi="Times New Roman" w:cs="Times New Roman"/>
          <w:color w:val="000000" w:themeColor="text1"/>
          <w:sz w:val="28"/>
          <w:szCs w:val="28"/>
        </w:rPr>
        <w:t>ВИЧ-инфекция: пути заражения, «группы риска».</w:t>
      </w:r>
    </w:p>
    <w:p w:rsidR="00920CB3" w:rsidRPr="00920CB3" w:rsidRDefault="00920CB3" w:rsidP="00920CB3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920CB3">
        <w:rPr>
          <w:sz w:val="28"/>
          <w:szCs w:val="28"/>
          <w:lang w:val="ru-RU"/>
        </w:rPr>
        <w:t>ОСТ. Стерилизация медицинского инструментария. Паровой метод.</w:t>
      </w:r>
    </w:p>
    <w:p w:rsidR="00920CB3" w:rsidRPr="00275581" w:rsidRDefault="00920CB3" w:rsidP="00920CB3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107D85">
        <w:rPr>
          <w:sz w:val="28"/>
          <w:szCs w:val="28"/>
          <w:lang w:val="ru-RU"/>
        </w:rPr>
        <w:t>СТ. Стерилизация медицинского инструментария. Воздушный и химический метод.</w:t>
      </w:r>
    </w:p>
    <w:p w:rsidR="00275581" w:rsidRDefault="00275581" w:rsidP="00275581">
      <w:pPr>
        <w:numPr>
          <w:ilvl w:val="0"/>
          <w:numId w:val="2"/>
        </w:num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  <w:r w:rsidRPr="003C2E70">
        <w:rPr>
          <w:color w:val="000000" w:themeColor="text1"/>
          <w:sz w:val="28"/>
          <w:szCs w:val="28"/>
          <w:lang w:val="ru-RU"/>
        </w:rPr>
        <w:t>Тактика медицинского работника при возникновении аварийных ситуаций</w:t>
      </w:r>
    </w:p>
    <w:p w:rsidR="00275581" w:rsidRPr="00920CB3" w:rsidRDefault="00275581" w:rsidP="00275581">
      <w:pPr>
        <w:spacing w:line="276" w:lineRule="auto"/>
        <w:ind w:left="-284" w:right="0" w:firstLine="0"/>
        <w:rPr>
          <w:color w:val="000000" w:themeColor="text1"/>
          <w:sz w:val="28"/>
          <w:szCs w:val="28"/>
          <w:lang w:val="ru-RU"/>
        </w:rPr>
      </w:pPr>
    </w:p>
    <w:p w:rsidR="005B425C" w:rsidRPr="003C2E70" w:rsidRDefault="005B425C" w:rsidP="00920CB3">
      <w:pPr>
        <w:spacing w:line="276" w:lineRule="auto"/>
        <w:ind w:left="-284" w:right="0" w:firstLine="0"/>
        <w:rPr>
          <w:color w:val="000000" w:themeColor="text1"/>
          <w:sz w:val="28"/>
          <w:szCs w:val="28"/>
          <w:lang w:val="ru-RU"/>
        </w:rPr>
      </w:pPr>
    </w:p>
    <w:p w:rsidR="00444D70" w:rsidRPr="003C2E70" w:rsidRDefault="00444D70" w:rsidP="003C2E70">
      <w:pPr>
        <w:spacing w:line="276" w:lineRule="auto"/>
        <w:ind w:left="-284" w:right="0" w:hanging="425"/>
        <w:rPr>
          <w:color w:val="000000" w:themeColor="text1"/>
          <w:sz w:val="28"/>
          <w:szCs w:val="28"/>
          <w:lang w:val="ru-RU"/>
        </w:rPr>
      </w:pPr>
    </w:p>
    <w:p w:rsidR="00B832DB" w:rsidRPr="003C2E70" w:rsidRDefault="00B832DB" w:rsidP="003C2E70">
      <w:pPr>
        <w:spacing w:line="276" w:lineRule="auto"/>
        <w:ind w:left="-284" w:hanging="425"/>
        <w:rPr>
          <w:color w:val="000000" w:themeColor="text1"/>
          <w:lang w:val="ru-RU"/>
        </w:rPr>
      </w:pPr>
    </w:p>
    <w:p w:rsidR="005B425C" w:rsidRPr="003C2E70" w:rsidRDefault="005B425C" w:rsidP="003C2E70">
      <w:pPr>
        <w:spacing w:line="276" w:lineRule="auto"/>
        <w:ind w:left="-284" w:hanging="425"/>
        <w:rPr>
          <w:color w:val="000000" w:themeColor="text1"/>
          <w:lang w:val="ru-RU"/>
        </w:rPr>
      </w:pPr>
    </w:p>
    <w:p w:rsidR="003C2E70" w:rsidRPr="003C2E70" w:rsidRDefault="003C2E70" w:rsidP="003C2E70">
      <w:pPr>
        <w:spacing w:line="276" w:lineRule="auto"/>
        <w:ind w:left="-284" w:hanging="425"/>
        <w:rPr>
          <w:color w:val="000000" w:themeColor="text1"/>
          <w:lang w:val="ru-RU"/>
        </w:rPr>
      </w:pPr>
    </w:p>
    <w:sectPr w:rsidR="003C2E70" w:rsidRPr="003C2E70" w:rsidSect="00713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80" w:right="842" w:bottom="136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82" w:rsidRDefault="00820082" w:rsidP="00207D44">
      <w:pPr>
        <w:spacing w:after="0" w:line="240" w:lineRule="auto"/>
      </w:pPr>
      <w:r>
        <w:separator/>
      </w:r>
    </w:p>
  </w:endnote>
  <w:endnote w:type="continuationSeparator" w:id="0">
    <w:p w:rsidR="00820082" w:rsidRDefault="00820082" w:rsidP="0020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75" w:rsidRDefault="008200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512844"/>
      <w:docPartObj>
        <w:docPartGallery w:val="Page Numbers (Bottom of Page)"/>
        <w:docPartUnique/>
      </w:docPartObj>
    </w:sdtPr>
    <w:sdtContent>
      <w:p w:rsidR="00D30575" w:rsidRDefault="00903493">
        <w:pPr>
          <w:pStyle w:val="a6"/>
          <w:jc w:val="right"/>
        </w:pPr>
        <w:r>
          <w:fldChar w:fldCharType="begin"/>
        </w:r>
        <w:r w:rsidR="00444D70">
          <w:instrText xml:space="preserve"> PAGE   \* MERGEFORMAT </w:instrText>
        </w:r>
        <w:r>
          <w:fldChar w:fldCharType="separate"/>
        </w:r>
        <w:r w:rsidR="00820082">
          <w:rPr>
            <w:noProof/>
          </w:rPr>
          <w:t>1</w:t>
        </w:r>
        <w:r>
          <w:fldChar w:fldCharType="end"/>
        </w:r>
      </w:p>
    </w:sdtContent>
  </w:sdt>
  <w:p w:rsidR="00D30575" w:rsidRDefault="008200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75" w:rsidRDefault="00820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82" w:rsidRDefault="00820082" w:rsidP="00207D44">
      <w:pPr>
        <w:spacing w:after="0" w:line="240" w:lineRule="auto"/>
      </w:pPr>
      <w:r>
        <w:separator/>
      </w:r>
    </w:p>
  </w:footnote>
  <w:footnote w:type="continuationSeparator" w:id="0">
    <w:p w:rsidR="00820082" w:rsidRDefault="00820082" w:rsidP="0020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75" w:rsidRDefault="008200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75" w:rsidRDefault="008200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75" w:rsidRDefault="008200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658"/>
    <w:multiLevelType w:val="multilevel"/>
    <w:tmpl w:val="ACEA3B7A"/>
    <w:lvl w:ilvl="0">
      <w:start w:val="1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74629"/>
    <w:multiLevelType w:val="hybridMultilevel"/>
    <w:tmpl w:val="EB44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06351"/>
    <w:multiLevelType w:val="hybridMultilevel"/>
    <w:tmpl w:val="DE1A1F2C"/>
    <w:lvl w:ilvl="0" w:tplc="1F6A6BF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7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A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C2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AE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A7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7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3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E8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425C"/>
    <w:rsid w:val="00020E0F"/>
    <w:rsid w:val="00107D85"/>
    <w:rsid w:val="00171BDC"/>
    <w:rsid w:val="00207D44"/>
    <w:rsid w:val="00275581"/>
    <w:rsid w:val="003C2E70"/>
    <w:rsid w:val="00444D70"/>
    <w:rsid w:val="005B425C"/>
    <w:rsid w:val="007F4AD0"/>
    <w:rsid w:val="00820082"/>
    <w:rsid w:val="008858BF"/>
    <w:rsid w:val="008D3AAB"/>
    <w:rsid w:val="008D5CB6"/>
    <w:rsid w:val="008E5397"/>
    <w:rsid w:val="00903493"/>
    <w:rsid w:val="00920CB3"/>
    <w:rsid w:val="00B832DB"/>
    <w:rsid w:val="00BB785E"/>
    <w:rsid w:val="00C4376A"/>
    <w:rsid w:val="00D74830"/>
    <w:rsid w:val="00D83C3A"/>
    <w:rsid w:val="00DB4CEC"/>
    <w:rsid w:val="00EC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5C"/>
    <w:pPr>
      <w:spacing w:after="14" w:line="270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nhideWhenUsed/>
    <w:qFormat/>
    <w:rsid w:val="005B425C"/>
    <w:pPr>
      <w:keepNext/>
      <w:keepLines/>
      <w:numPr>
        <w:numId w:val="1"/>
      </w:numPr>
      <w:spacing w:after="19" w:line="25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25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5B42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425C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5B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25C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8">
    <w:name w:val="Основной текст_"/>
    <w:basedOn w:val="a0"/>
    <w:link w:val="11"/>
    <w:rsid w:val="005B425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5B425C"/>
    <w:pPr>
      <w:widowControl w:val="0"/>
      <w:shd w:val="clear" w:color="auto" w:fill="FFFFFF"/>
      <w:spacing w:after="0" w:line="295" w:lineRule="exact"/>
      <w:ind w:left="0" w:right="0" w:firstLine="0"/>
    </w:pPr>
    <w:rPr>
      <w:rFonts w:ascii="Arial" w:eastAsia="Arial" w:hAnsi="Arial" w:cs="Arial"/>
      <w:color w:val="auto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Карабанова</cp:lastModifiedBy>
  <cp:revision>12</cp:revision>
  <dcterms:created xsi:type="dcterms:W3CDTF">2024-01-22T10:27:00Z</dcterms:created>
  <dcterms:modified xsi:type="dcterms:W3CDTF">2024-02-20T09:47:00Z</dcterms:modified>
</cp:coreProperties>
</file>